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CEAFF" w14:textId="77777777" w:rsidR="00D5714B" w:rsidRPr="00622107" w:rsidRDefault="00AF397F" w:rsidP="00D5714B">
      <w:pPr>
        <w:pStyle w:val="NormalWeb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>
        <w:rPr>
          <w:rFonts w:asciiTheme="majorHAnsi" w:hAnsiTheme="majorHAnsi"/>
          <w:b/>
          <w:color w:val="FF0000"/>
          <w:sz w:val="32"/>
          <w:szCs w:val="32"/>
        </w:rPr>
        <w:t xml:space="preserve">INITIAL DRAFT: </w:t>
      </w:r>
      <w:r w:rsidR="006411A0">
        <w:rPr>
          <w:rFonts w:asciiTheme="majorHAnsi" w:hAnsiTheme="majorHAnsi"/>
          <w:b/>
          <w:sz w:val="32"/>
          <w:szCs w:val="32"/>
        </w:rPr>
        <w:t>Three types of Grant Funds available and definitions of each:</w:t>
      </w:r>
    </w:p>
    <w:p w14:paraId="0EF00764" w14:textId="77777777" w:rsidR="00D5714B" w:rsidRPr="002B49F7" w:rsidRDefault="00D5714B" w:rsidP="00D5714B">
      <w:pPr>
        <w:pStyle w:val="NormalWeb"/>
        <w:rPr>
          <w:rFonts w:asciiTheme="majorHAnsi" w:hAnsiTheme="majorHAnsi"/>
          <w:sz w:val="28"/>
          <w:szCs w:val="28"/>
        </w:rPr>
      </w:pPr>
      <w:r w:rsidRPr="002B49F7">
        <w:rPr>
          <w:rFonts w:asciiTheme="majorHAnsi" w:hAnsiTheme="majorHAnsi"/>
          <w:sz w:val="28"/>
          <w:szCs w:val="28"/>
        </w:rPr>
        <w:t>There are three options for grant funding within Duval County, Florida. Please select the most appropriate form of funding for your event and proceed with the correct application.</w:t>
      </w:r>
    </w:p>
    <w:p w14:paraId="29583722" w14:textId="77777777" w:rsidR="00D5714B" w:rsidRPr="002B49F7" w:rsidRDefault="00D5714B" w:rsidP="00D5714B">
      <w:pPr>
        <w:pStyle w:val="NormalWeb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2B49F7">
        <w:rPr>
          <w:rFonts w:asciiTheme="majorHAnsi" w:hAnsiTheme="majorHAnsi"/>
          <w:sz w:val="28"/>
          <w:szCs w:val="28"/>
        </w:rPr>
        <w:t>Tourist Development Council (TDC) Grant Funding for New Events, Signature Events and Sporting Events</w:t>
      </w:r>
    </w:p>
    <w:p w14:paraId="3847E8D8" w14:textId="77777777" w:rsidR="00D5714B" w:rsidRPr="002B49F7" w:rsidRDefault="00D5714B" w:rsidP="00D5714B">
      <w:pPr>
        <w:pStyle w:val="NormalWeb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2B49F7">
        <w:rPr>
          <w:rFonts w:asciiTheme="majorHAnsi" w:hAnsiTheme="majorHAnsi"/>
          <w:sz w:val="28"/>
          <w:szCs w:val="28"/>
        </w:rPr>
        <w:t>New events are defined as:</w:t>
      </w:r>
    </w:p>
    <w:p w14:paraId="39BC89F9" w14:textId="77777777" w:rsidR="00D5714B" w:rsidRPr="002B49F7" w:rsidRDefault="00D5714B" w:rsidP="00D5714B">
      <w:pPr>
        <w:pStyle w:val="NormalWeb"/>
        <w:numPr>
          <w:ilvl w:val="2"/>
          <w:numId w:val="1"/>
        </w:numPr>
        <w:rPr>
          <w:rFonts w:asciiTheme="majorHAnsi" w:hAnsiTheme="majorHAnsi"/>
          <w:sz w:val="28"/>
          <w:szCs w:val="28"/>
        </w:rPr>
      </w:pPr>
      <w:r w:rsidRPr="002B49F7">
        <w:rPr>
          <w:rFonts w:asciiTheme="majorHAnsi" w:hAnsiTheme="majorHAnsi"/>
          <w:sz w:val="28"/>
          <w:szCs w:val="28"/>
        </w:rPr>
        <w:t>New events to Jacksonville</w:t>
      </w:r>
    </w:p>
    <w:p w14:paraId="1105F7B1" w14:textId="77777777" w:rsidR="00D5714B" w:rsidRPr="002B49F7" w:rsidRDefault="00D5714B" w:rsidP="00D5714B">
      <w:pPr>
        <w:pStyle w:val="NormalWeb"/>
        <w:numPr>
          <w:ilvl w:val="2"/>
          <w:numId w:val="1"/>
        </w:numPr>
        <w:rPr>
          <w:rFonts w:asciiTheme="majorHAnsi" w:hAnsiTheme="majorHAnsi"/>
          <w:sz w:val="28"/>
          <w:szCs w:val="28"/>
        </w:rPr>
      </w:pPr>
      <w:r w:rsidRPr="002B49F7">
        <w:rPr>
          <w:rFonts w:asciiTheme="majorHAnsi" w:hAnsiTheme="majorHAnsi"/>
          <w:sz w:val="28"/>
          <w:szCs w:val="28"/>
        </w:rPr>
        <w:t>Multiple days</w:t>
      </w:r>
    </w:p>
    <w:p w14:paraId="2CFBF9CC" w14:textId="77777777" w:rsidR="00D5714B" w:rsidRPr="002B49F7" w:rsidRDefault="00D5714B" w:rsidP="00D5714B">
      <w:pPr>
        <w:pStyle w:val="NormalWeb"/>
        <w:numPr>
          <w:ilvl w:val="2"/>
          <w:numId w:val="1"/>
        </w:numPr>
        <w:rPr>
          <w:rFonts w:asciiTheme="majorHAnsi" w:hAnsiTheme="majorHAnsi"/>
          <w:sz w:val="28"/>
          <w:szCs w:val="28"/>
        </w:rPr>
      </w:pPr>
      <w:r w:rsidRPr="002B49F7">
        <w:rPr>
          <w:rFonts w:asciiTheme="majorHAnsi" w:hAnsiTheme="majorHAnsi"/>
          <w:sz w:val="28"/>
          <w:szCs w:val="28"/>
        </w:rPr>
        <w:t>Requesting seed money during the first four years of the event</w:t>
      </w:r>
    </w:p>
    <w:p w14:paraId="59AADF4C" w14:textId="77777777" w:rsidR="00D5714B" w:rsidRPr="002B49F7" w:rsidRDefault="00D5714B" w:rsidP="00D5714B">
      <w:pPr>
        <w:pStyle w:val="NormalWeb"/>
        <w:numPr>
          <w:ilvl w:val="2"/>
          <w:numId w:val="1"/>
        </w:numPr>
        <w:rPr>
          <w:rFonts w:asciiTheme="majorHAnsi" w:hAnsiTheme="majorHAnsi"/>
          <w:sz w:val="28"/>
          <w:szCs w:val="28"/>
        </w:rPr>
      </w:pPr>
      <w:r w:rsidRPr="002B49F7">
        <w:rPr>
          <w:rFonts w:asciiTheme="majorHAnsi" w:hAnsiTheme="majorHAnsi"/>
          <w:sz w:val="28"/>
          <w:szCs w:val="28"/>
        </w:rPr>
        <w:t>Event must attract out of town visitors actualizing at least 500 room nights</w:t>
      </w:r>
    </w:p>
    <w:p w14:paraId="0B455ECC" w14:textId="77777777" w:rsidR="00D5714B" w:rsidRPr="002B49F7" w:rsidRDefault="00D5714B" w:rsidP="00D5714B">
      <w:pPr>
        <w:pStyle w:val="NormalWeb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2B49F7">
        <w:rPr>
          <w:rFonts w:asciiTheme="majorHAnsi" w:hAnsiTheme="majorHAnsi"/>
          <w:sz w:val="28"/>
          <w:szCs w:val="28"/>
        </w:rPr>
        <w:t xml:space="preserve">Sporting Events are defined as: </w:t>
      </w:r>
    </w:p>
    <w:p w14:paraId="7F527912" w14:textId="77777777" w:rsidR="00D5714B" w:rsidRPr="002B49F7" w:rsidRDefault="00D5714B" w:rsidP="00D5714B">
      <w:pPr>
        <w:pStyle w:val="NormalWeb"/>
        <w:numPr>
          <w:ilvl w:val="2"/>
          <w:numId w:val="1"/>
        </w:numPr>
        <w:rPr>
          <w:rFonts w:asciiTheme="majorHAnsi" w:hAnsiTheme="majorHAnsi"/>
          <w:sz w:val="28"/>
          <w:szCs w:val="28"/>
        </w:rPr>
      </w:pPr>
      <w:r w:rsidRPr="002B49F7">
        <w:rPr>
          <w:rFonts w:asciiTheme="majorHAnsi" w:hAnsiTheme="majorHAnsi"/>
          <w:sz w:val="28"/>
          <w:szCs w:val="28"/>
        </w:rPr>
        <w:t>An event taking place in one of Jacksonville’s sports facilities</w:t>
      </w:r>
    </w:p>
    <w:p w14:paraId="19FB93E3" w14:textId="77777777" w:rsidR="00D5714B" w:rsidRPr="002B49F7" w:rsidRDefault="00D5714B" w:rsidP="00D5714B">
      <w:pPr>
        <w:pStyle w:val="NormalWeb"/>
        <w:numPr>
          <w:ilvl w:val="2"/>
          <w:numId w:val="1"/>
        </w:numPr>
        <w:rPr>
          <w:rFonts w:asciiTheme="majorHAnsi" w:hAnsiTheme="majorHAnsi"/>
          <w:sz w:val="28"/>
          <w:szCs w:val="28"/>
        </w:rPr>
      </w:pPr>
      <w:r w:rsidRPr="002B49F7">
        <w:rPr>
          <w:rFonts w:asciiTheme="majorHAnsi" w:hAnsiTheme="majorHAnsi"/>
          <w:sz w:val="28"/>
          <w:szCs w:val="28"/>
        </w:rPr>
        <w:t>Requesting seed money during the first four years of the event</w:t>
      </w:r>
    </w:p>
    <w:p w14:paraId="6365381D" w14:textId="77777777" w:rsidR="00D5714B" w:rsidRPr="002B49F7" w:rsidRDefault="00D5714B" w:rsidP="00D5714B">
      <w:pPr>
        <w:pStyle w:val="NormalWeb"/>
        <w:numPr>
          <w:ilvl w:val="2"/>
          <w:numId w:val="1"/>
        </w:numPr>
        <w:rPr>
          <w:rFonts w:asciiTheme="majorHAnsi" w:hAnsiTheme="majorHAnsi"/>
          <w:sz w:val="28"/>
          <w:szCs w:val="28"/>
        </w:rPr>
      </w:pPr>
      <w:r w:rsidRPr="002B49F7">
        <w:rPr>
          <w:rFonts w:asciiTheme="majorHAnsi" w:hAnsiTheme="majorHAnsi"/>
          <w:sz w:val="28"/>
          <w:szCs w:val="28"/>
        </w:rPr>
        <w:t>Event must attract out of town visitors actualizing at least 500 room nights</w:t>
      </w:r>
    </w:p>
    <w:p w14:paraId="3D26A9C5" w14:textId="77777777" w:rsidR="00D5714B" w:rsidRPr="002B49F7" w:rsidRDefault="00D5714B" w:rsidP="00D5714B">
      <w:pPr>
        <w:pStyle w:val="NormalWeb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2B49F7">
        <w:rPr>
          <w:rFonts w:asciiTheme="majorHAnsi" w:hAnsiTheme="majorHAnsi"/>
          <w:sz w:val="28"/>
          <w:szCs w:val="28"/>
        </w:rPr>
        <w:t xml:space="preserve"> Signature Events are defined as:</w:t>
      </w:r>
    </w:p>
    <w:p w14:paraId="0F4BC05D" w14:textId="3E74D6A6" w:rsidR="00D5714B" w:rsidRPr="002B49F7" w:rsidRDefault="00D5714B" w:rsidP="00D5714B">
      <w:pPr>
        <w:pStyle w:val="NormalWeb"/>
        <w:numPr>
          <w:ilvl w:val="2"/>
          <w:numId w:val="1"/>
        </w:numPr>
        <w:rPr>
          <w:rFonts w:asciiTheme="majorHAnsi" w:hAnsiTheme="majorHAnsi"/>
          <w:sz w:val="28"/>
          <w:szCs w:val="28"/>
        </w:rPr>
      </w:pPr>
      <w:r w:rsidRPr="002B49F7">
        <w:rPr>
          <w:rFonts w:asciiTheme="majorHAnsi" w:hAnsiTheme="majorHAnsi"/>
          <w:sz w:val="28"/>
          <w:szCs w:val="28"/>
        </w:rPr>
        <w:t xml:space="preserve">Events </w:t>
      </w:r>
      <w:r w:rsidR="002B49F7">
        <w:rPr>
          <w:rFonts w:asciiTheme="majorHAnsi" w:hAnsiTheme="majorHAnsi"/>
          <w:sz w:val="28"/>
          <w:szCs w:val="28"/>
        </w:rPr>
        <w:t xml:space="preserve">(local or regional) </w:t>
      </w:r>
      <w:r w:rsidRPr="002B49F7">
        <w:rPr>
          <w:rFonts w:asciiTheme="majorHAnsi" w:hAnsiTheme="majorHAnsi"/>
          <w:sz w:val="28"/>
          <w:szCs w:val="28"/>
        </w:rPr>
        <w:t>that the TDC has committed to fund for longer than the first four years of the event</w:t>
      </w:r>
      <w:r w:rsidR="002B49F7">
        <w:rPr>
          <w:rFonts w:asciiTheme="majorHAnsi" w:hAnsiTheme="majorHAnsi"/>
          <w:sz w:val="28"/>
          <w:szCs w:val="28"/>
        </w:rPr>
        <w:t xml:space="preserve">. After four years of the event receiving funding, the TDC must determine if an event will become a signature event or to cease funding the event in the future. </w:t>
      </w:r>
    </w:p>
    <w:p w14:paraId="17103470" w14:textId="77777777" w:rsidR="00D5714B" w:rsidRPr="002B49F7" w:rsidRDefault="00D5714B" w:rsidP="002B49F7">
      <w:pPr>
        <w:pStyle w:val="NormalWeb"/>
        <w:numPr>
          <w:ilvl w:val="0"/>
          <w:numId w:val="1"/>
        </w:numPr>
        <w:spacing w:before="240" w:beforeAutospacing="0" w:after="0" w:afterAutospacing="0"/>
        <w:rPr>
          <w:rFonts w:asciiTheme="majorHAnsi" w:hAnsiTheme="majorHAnsi"/>
          <w:sz w:val="28"/>
          <w:szCs w:val="28"/>
        </w:rPr>
      </w:pPr>
      <w:r w:rsidRPr="002B49F7">
        <w:rPr>
          <w:rFonts w:asciiTheme="majorHAnsi" w:hAnsiTheme="majorHAnsi"/>
          <w:sz w:val="28"/>
          <w:szCs w:val="28"/>
        </w:rPr>
        <w:t xml:space="preserve">Festival Funding for local events producing less than 500 room nights and/or requesting less than $5,000 in funding. Festival funding is typically defined as events with low economic impact from visitors. </w:t>
      </w:r>
    </w:p>
    <w:p w14:paraId="344811AE" w14:textId="77777777" w:rsidR="00DF2109" w:rsidRPr="002B49F7" w:rsidRDefault="00D5714B" w:rsidP="002B49F7">
      <w:pPr>
        <w:pStyle w:val="NormalWeb"/>
        <w:numPr>
          <w:ilvl w:val="0"/>
          <w:numId w:val="1"/>
        </w:numPr>
        <w:spacing w:before="240" w:beforeAutospacing="0" w:after="0" w:afterAutospacing="0"/>
        <w:rPr>
          <w:rFonts w:asciiTheme="majorHAnsi" w:hAnsiTheme="majorHAnsi"/>
          <w:sz w:val="28"/>
          <w:szCs w:val="28"/>
        </w:rPr>
      </w:pPr>
      <w:r w:rsidRPr="002B49F7">
        <w:rPr>
          <w:rFonts w:asciiTheme="majorHAnsi" w:hAnsiTheme="majorHAnsi"/>
          <w:sz w:val="28"/>
          <w:szCs w:val="28"/>
        </w:rPr>
        <w:t>Visit Jacksonville Convention Grants are available to groups who will be booking a convention in a Duval County hotel(s). Certain restrictions apply.</w:t>
      </w:r>
    </w:p>
    <w:sectPr w:rsidR="00DF2109" w:rsidRPr="002B49F7" w:rsidSect="00DF21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16D5"/>
    <w:multiLevelType w:val="hybridMultilevel"/>
    <w:tmpl w:val="C060C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4B"/>
    <w:rsid w:val="002B49F7"/>
    <w:rsid w:val="002E3D01"/>
    <w:rsid w:val="006411A0"/>
    <w:rsid w:val="00AF397F"/>
    <w:rsid w:val="00D5714B"/>
    <w:rsid w:val="00D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752E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714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714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Visit Jacksonville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Mitura</dc:creator>
  <cp:lastModifiedBy>Administrator2</cp:lastModifiedBy>
  <cp:revision>2</cp:revision>
  <dcterms:created xsi:type="dcterms:W3CDTF">2015-05-11T18:31:00Z</dcterms:created>
  <dcterms:modified xsi:type="dcterms:W3CDTF">2015-05-11T18:31:00Z</dcterms:modified>
</cp:coreProperties>
</file>